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0" w:rsidRPr="0031787B" w:rsidRDefault="00AB0150" w:rsidP="00AB015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150" w:rsidRPr="0031787B" w:rsidRDefault="00AB0150" w:rsidP="00AB0150">
      <w:pPr>
        <w:jc w:val="center"/>
        <w:rPr>
          <w:sz w:val="26"/>
          <w:szCs w:val="26"/>
        </w:rPr>
      </w:pPr>
    </w:p>
    <w:p w:rsidR="00AB0150" w:rsidRPr="0031787B" w:rsidRDefault="00AB0150" w:rsidP="00AB0150">
      <w:pPr>
        <w:jc w:val="center"/>
        <w:rPr>
          <w:sz w:val="26"/>
          <w:szCs w:val="26"/>
        </w:rPr>
      </w:pPr>
    </w:p>
    <w:p w:rsidR="00AB0150" w:rsidRPr="0031787B" w:rsidRDefault="00AB0150" w:rsidP="00AB0150">
      <w:pPr>
        <w:jc w:val="center"/>
        <w:rPr>
          <w:sz w:val="26"/>
          <w:szCs w:val="26"/>
        </w:rPr>
      </w:pPr>
    </w:p>
    <w:p w:rsidR="00AB0150" w:rsidRPr="0031787B" w:rsidRDefault="00AB0150" w:rsidP="00AB015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B0150" w:rsidRPr="0031787B" w:rsidRDefault="00AB0150" w:rsidP="00AB015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B0150" w:rsidRPr="0031787B" w:rsidRDefault="00AB0150" w:rsidP="00AB015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AB0150" w:rsidRPr="0031787B" w:rsidRDefault="00AB0150" w:rsidP="00AB015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17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AB0150" w:rsidRPr="0031787B" w:rsidTr="006C2ECC">
        <w:tc>
          <w:tcPr>
            <w:tcW w:w="8505" w:type="dxa"/>
          </w:tcPr>
          <w:p w:rsidR="00AB0150" w:rsidRPr="0031787B" w:rsidRDefault="00AB0150" w:rsidP="006C2EC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AB0150" w:rsidRPr="0031787B" w:rsidRDefault="00AB0150" w:rsidP="006C2EC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AB0150" w:rsidRPr="0031787B" w:rsidRDefault="00AB0150" w:rsidP="006C2EC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AB0150" w:rsidRPr="0031787B" w:rsidRDefault="00AB0150" w:rsidP="006C2ECC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B0150" w:rsidRPr="0031787B" w:rsidRDefault="00AB0150" w:rsidP="00AB015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AB0150" w:rsidRPr="0031787B" w:rsidRDefault="00AB0150" w:rsidP="00AB0150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AB0150" w:rsidRDefault="00AB0150" w:rsidP="00AB0150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AB0150" w:rsidRDefault="00AB0150" w:rsidP="00AB0150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 xml:space="preserve">следующие доходные источники: </w:t>
      </w:r>
    </w:p>
    <w:p w:rsidR="00AB0150" w:rsidRDefault="00AB0150" w:rsidP="00AB0150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>
        <w:rPr>
          <w:rFonts w:eastAsiaTheme="minorHAnsi"/>
          <w:szCs w:val="26"/>
          <w:lang w:eastAsia="en-US"/>
        </w:rPr>
        <w:t>2 02 29999 04 0011</w:t>
      </w:r>
      <w:r w:rsidRPr="00F50075">
        <w:rPr>
          <w:rFonts w:eastAsiaTheme="minorHAnsi"/>
          <w:szCs w:val="26"/>
          <w:lang w:eastAsia="en-US"/>
        </w:rPr>
        <w:t xml:space="preserve"> 150 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Pr="00E3068E">
        <w:rPr>
          <w:szCs w:val="26"/>
        </w:rPr>
        <w:t>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</w:t>
      </w:r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»;</w:t>
      </w:r>
    </w:p>
    <w:p w:rsidR="00AB0150" w:rsidRPr="00C93FFD" w:rsidRDefault="00AB0150" w:rsidP="00AB0150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AB0150" w:rsidRDefault="00AB0150" w:rsidP="00AB0150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AB0150" w:rsidRDefault="00AB0150" w:rsidP="00AB0150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>
        <w:rPr>
          <w:rFonts w:eastAsiaTheme="minorHAnsi"/>
          <w:szCs w:val="26"/>
          <w:lang w:eastAsia="en-US"/>
        </w:rPr>
        <w:t>2 02 29999 04 0011</w:t>
      </w:r>
      <w:r w:rsidRPr="00F50075">
        <w:rPr>
          <w:rFonts w:eastAsiaTheme="minorHAnsi"/>
          <w:szCs w:val="26"/>
          <w:lang w:eastAsia="en-US"/>
        </w:rPr>
        <w:t xml:space="preserve"> 150 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Pr="00AB0150">
        <w:rPr>
          <w:rFonts w:eastAsiaTheme="minorHAnsi"/>
          <w:szCs w:val="26"/>
          <w:lang w:eastAsia="en-US"/>
        </w:rPr>
        <w:t xml:space="preserve">Субсидии бюджетам муниципальных образований Приморского края на </w:t>
      </w:r>
      <w:r w:rsidRPr="00AB0150">
        <w:rPr>
          <w:rFonts w:eastAsiaTheme="minorHAnsi"/>
          <w:szCs w:val="26"/>
          <w:lang w:eastAsia="en-US"/>
        </w:rPr>
        <w:lastRenderedPageBreak/>
        <w:t xml:space="preserve">мероприятия по энергосбережению и повышению энергетической </w:t>
      </w:r>
      <w:proofErr w:type="gramStart"/>
      <w:r w:rsidRPr="00AB0150">
        <w:rPr>
          <w:rFonts w:eastAsiaTheme="minorHAnsi"/>
          <w:szCs w:val="26"/>
          <w:lang w:eastAsia="en-US"/>
        </w:rPr>
        <w:t>эффективности систем коммунальной инфраструктуры жилищного фонда Приморского края</w:t>
      </w:r>
      <w:proofErr w:type="gramEnd"/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».</w:t>
      </w:r>
    </w:p>
    <w:p w:rsidR="00AB0150" w:rsidRPr="0031787B" w:rsidRDefault="00AB0150" w:rsidP="00AB015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3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Pr="00410B3D">
        <w:rPr>
          <w:sz w:val="26"/>
          <w:szCs w:val="26"/>
        </w:rPr>
        <w:t xml:space="preserve">главных администраторов доходов бюджета </w:t>
      </w:r>
      <w:r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Pr="00410B3D">
        <w:rPr>
          <w:sz w:val="26"/>
          <w:szCs w:val="26"/>
        </w:rPr>
        <w:t>в трехдневный срок со дня его подписания</w:t>
      </w:r>
      <w:r w:rsidRPr="0031787B">
        <w:rPr>
          <w:sz w:val="26"/>
          <w:szCs w:val="26"/>
        </w:rPr>
        <w:t>.</w:t>
      </w:r>
    </w:p>
    <w:p w:rsidR="00AB0150" w:rsidRPr="0031787B" w:rsidRDefault="00AB0150" w:rsidP="00AB01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787B">
        <w:rPr>
          <w:sz w:val="26"/>
          <w:szCs w:val="26"/>
        </w:rPr>
        <w:t>. Настоящий приказ вступает в силу с 01.01.201</w:t>
      </w:r>
      <w:r>
        <w:rPr>
          <w:sz w:val="26"/>
          <w:szCs w:val="26"/>
        </w:rPr>
        <w:t>9</w:t>
      </w:r>
      <w:r w:rsidRPr="0031787B">
        <w:rPr>
          <w:sz w:val="26"/>
          <w:szCs w:val="26"/>
        </w:rPr>
        <w:t xml:space="preserve"> года.</w:t>
      </w:r>
    </w:p>
    <w:p w:rsidR="00AB0150" w:rsidRPr="0031787B" w:rsidRDefault="00AB0150" w:rsidP="00AB0150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AB0150" w:rsidRPr="0031787B" w:rsidRDefault="00AB0150" w:rsidP="00AB0150">
      <w:pPr>
        <w:spacing w:line="360" w:lineRule="auto"/>
        <w:jc w:val="both"/>
        <w:rPr>
          <w:sz w:val="26"/>
          <w:szCs w:val="26"/>
        </w:rPr>
      </w:pPr>
    </w:p>
    <w:p w:rsidR="00AB0150" w:rsidRPr="0031787B" w:rsidRDefault="00AB0150" w:rsidP="00AB0150">
      <w:pPr>
        <w:pStyle w:val="1"/>
        <w:rPr>
          <w:szCs w:val="26"/>
        </w:rPr>
      </w:pPr>
    </w:p>
    <w:p w:rsidR="00AB0150" w:rsidRPr="0031787B" w:rsidRDefault="00AB0150" w:rsidP="00AB0150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AB0150" w:rsidRPr="0031787B" w:rsidRDefault="00AB0150" w:rsidP="00AB0150">
      <w:pPr>
        <w:rPr>
          <w:sz w:val="26"/>
          <w:szCs w:val="26"/>
        </w:rPr>
      </w:pPr>
    </w:p>
    <w:p w:rsidR="00AB0150" w:rsidRPr="0031787B" w:rsidRDefault="00AB0150" w:rsidP="00AB0150">
      <w:pPr>
        <w:rPr>
          <w:sz w:val="26"/>
          <w:szCs w:val="26"/>
        </w:rPr>
      </w:pPr>
    </w:p>
    <w:p w:rsidR="00AB0150" w:rsidRPr="007329DE" w:rsidRDefault="00AB0150" w:rsidP="00AB015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AB0150" w:rsidRPr="00A62422" w:rsidRDefault="00AB0150" w:rsidP="00AB0150">
      <w:pPr>
        <w:rPr>
          <w:sz w:val="26"/>
          <w:szCs w:val="26"/>
          <w:highlight w:val="yellow"/>
        </w:rPr>
      </w:pPr>
    </w:p>
    <w:p w:rsidR="00AB0150" w:rsidRDefault="00AB0150" w:rsidP="00AB015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AB0150" w:rsidRDefault="00AB0150" w:rsidP="00AB0150">
      <w:pPr>
        <w:rPr>
          <w:sz w:val="26"/>
          <w:szCs w:val="26"/>
        </w:rPr>
      </w:pPr>
    </w:p>
    <w:p w:rsidR="00AB0150" w:rsidRPr="007329DE" w:rsidRDefault="00AB0150" w:rsidP="00AB015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AB0150" w:rsidRDefault="00AB0150" w:rsidP="00AB0150">
      <w:pPr>
        <w:ind w:left="5529"/>
        <w:rPr>
          <w:color w:val="000000"/>
          <w:spacing w:val="1"/>
          <w:sz w:val="26"/>
          <w:szCs w:val="26"/>
        </w:rPr>
      </w:pPr>
    </w:p>
    <w:p w:rsidR="00AB0150" w:rsidRDefault="00AB0150" w:rsidP="00AB0150"/>
    <w:p w:rsidR="00AB0150" w:rsidRDefault="00AB0150" w:rsidP="00AB0150"/>
    <w:p w:rsidR="00AB0150" w:rsidRDefault="00AB0150" w:rsidP="00AB0150"/>
    <w:p w:rsidR="00AB0150" w:rsidRDefault="00AB0150" w:rsidP="00AB0150"/>
    <w:p w:rsidR="00AB0150" w:rsidRDefault="00AB0150" w:rsidP="00AB0150"/>
    <w:p w:rsidR="00AB0150" w:rsidRDefault="00AB0150" w:rsidP="00AB0150"/>
    <w:p w:rsidR="00D5334A" w:rsidRDefault="00D5334A"/>
    <w:sectPr w:rsidR="00D5334A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150"/>
    <w:rsid w:val="00AB0150"/>
    <w:rsid w:val="00D5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15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B015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B01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AB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2019-02-26T04:57:00Z</dcterms:created>
  <dcterms:modified xsi:type="dcterms:W3CDTF">2019-02-26T05:02:00Z</dcterms:modified>
</cp:coreProperties>
</file>